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jc w:val="center"/>
        <w:textAlignment w:val="auto"/>
        <w:outlineLvl w:val="9"/>
        <w:rPr>
          <w:rFonts w:hint="eastAsia" w:ascii="新宋体" w:hAnsi="新宋体" w:eastAsia="新宋体"/>
          <w:b/>
          <w:sz w:val="40"/>
        </w:rPr>
      </w:pPr>
      <w:r>
        <w:rPr>
          <w:rFonts w:hint="eastAsia" w:ascii="新宋体" w:hAnsi="新宋体" w:eastAsia="新宋体"/>
          <w:b/>
          <w:sz w:val="40"/>
          <w:lang w:val="en-US" w:eastAsia="zh-CN"/>
        </w:rPr>
        <w:t>龙岩市</w:t>
      </w:r>
      <w:r>
        <w:rPr>
          <w:rFonts w:hint="eastAsia" w:ascii="新宋体" w:hAnsi="新宋体" w:eastAsia="新宋体"/>
          <w:b/>
          <w:sz w:val="40"/>
        </w:rPr>
        <w:t>律师协会2020年工作计划</w:t>
      </w:r>
    </w:p>
    <w:p>
      <w:pPr>
        <w:spacing w:line="560" w:lineRule="exact"/>
        <w:ind w:left="0" w:leftChars="0" w:firstLine="0" w:firstLineChars="0"/>
        <w:jc w:val="both"/>
        <w:rPr>
          <w:rFonts w:hint="default" w:ascii="仿宋" w:hAnsi="仿宋" w:eastAsia="仿宋"/>
          <w:b/>
          <w:sz w:val="24"/>
          <w:szCs w:val="18"/>
        </w:rPr>
      </w:pPr>
      <w:r>
        <w:rPr>
          <w:rFonts w:hint="eastAsia" w:ascii="仿宋" w:hAnsi="仿宋" w:eastAsia="仿宋"/>
          <w:sz w:val="28"/>
          <w:szCs w:val="18"/>
        </w:rPr>
        <w:t>（2020年4月14日</w:t>
      </w:r>
      <w:r>
        <w:rPr>
          <w:rFonts w:hint="eastAsia" w:ascii="仿宋_GB2312" w:hAnsi="宋体" w:eastAsia="仿宋_GB2312"/>
          <w:sz w:val="28"/>
          <w:szCs w:val="18"/>
        </w:rPr>
        <w:t>龙岩市律师协会第五届理事会第四次会议</w:t>
      </w:r>
      <w:r>
        <w:rPr>
          <w:rFonts w:hint="eastAsia" w:ascii="仿宋" w:hAnsi="仿宋" w:eastAsia="仿宋"/>
          <w:sz w:val="28"/>
          <w:szCs w:val="18"/>
        </w:rPr>
        <w:t>审议通过）</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lang w:val="en-US" w:eastAsia="zh-CN"/>
        </w:rPr>
      </w:pP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惩戒委</w:t>
      </w:r>
    </w:p>
    <w:p>
      <w:pPr>
        <w:widowControl w:val="0"/>
        <w:numPr>
          <w:ilvl w:val="0"/>
          <w:numId w:val="2"/>
        </w:numPr>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eastAsia="zh-CN"/>
        </w:rPr>
      </w:pPr>
      <w:r>
        <w:rPr>
          <w:rFonts w:hint="eastAsia" w:ascii="仿宋" w:hAnsi="仿宋" w:eastAsia="仿宋" w:cs="仿宋"/>
          <w:kern w:val="21"/>
          <w:sz w:val="32"/>
          <w:szCs w:val="32"/>
        </w:rPr>
        <w:t>规范投诉受理，</w:t>
      </w:r>
      <w:r>
        <w:rPr>
          <w:rFonts w:hint="eastAsia" w:ascii="仿宋" w:hAnsi="仿宋" w:eastAsia="仿宋" w:cs="仿宋"/>
          <w:kern w:val="21"/>
          <w:sz w:val="32"/>
          <w:szCs w:val="32"/>
          <w:lang w:val="en-US" w:eastAsia="zh-CN"/>
        </w:rPr>
        <w:t>做好个案调查工作</w:t>
      </w:r>
      <w:r>
        <w:rPr>
          <w:rFonts w:hint="eastAsia" w:ascii="仿宋" w:hAnsi="仿宋" w:eastAsia="仿宋" w:cs="仿宋"/>
          <w:kern w:val="21"/>
          <w:sz w:val="32"/>
          <w:szCs w:val="32"/>
          <w:lang w:eastAsia="zh-CN"/>
        </w:rPr>
        <w:t>。</w:t>
      </w:r>
    </w:p>
    <w:p>
      <w:pPr>
        <w:widowControl w:val="0"/>
        <w:numPr>
          <w:ilvl w:val="0"/>
          <w:numId w:val="2"/>
        </w:numPr>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eastAsia="zh-CN"/>
        </w:rPr>
      </w:pPr>
      <w:r>
        <w:rPr>
          <w:rFonts w:hint="eastAsia" w:ascii="仿宋" w:hAnsi="仿宋" w:eastAsia="仿宋" w:cs="仿宋"/>
          <w:kern w:val="21"/>
          <w:sz w:val="32"/>
          <w:szCs w:val="32"/>
          <w:lang w:val="en-US" w:eastAsia="zh-CN"/>
        </w:rPr>
        <w:t>协助司法行政部门对会员违规行为进行调查，并依规办理好其转办、交办的案件。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3、组织召开惩戒委工作会议，对新委员进行相应的培训，使其</w:t>
      </w:r>
      <w:r>
        <w:rPr>
          <w:rFonts w:hint="eastAsia" w:ascii="仿宋" w:hAnsi="仿宋" w:eastAsia="仿宋" w:cs="仿宋"/>
          <w:kern w:val="21"/>
          <w:sz w:val="32"/>
          <w:szCs w:val="32"/>
        </w:rPr>
        <w:t>熟</w:t>
      </w:r>
      <w:r>
        <w:rPr>
          <w:rFonts w:hint="eastAsia" w:ascii="仿宋" w:hAnsi="仿宋" w:eastAsia="仿宋" w:cs="仿宋"/>
          <w:kern w:val="21"/>
          <w:sz w:val="32"/>
          <w:szCs w:val="32"/>
          <w:lang w:val="en-US" w:eastAsia="zh-CN"/>
        </w:rPr>
        <w:t>悉律师行业惩处的相关规定，学习惩处规则。</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4、做好年度职业道德及执业纪律的教育活动，做到每个律师知规范、尊规则。</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维权委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1、做好律师个案维权工作，根据具体情况妥善解决，以维护律师的合法权益。</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2、疫情后与新罗区人民法院组织座谈，并以不定期召开座谈会的形式，继续加强与公检法机关的工作联系，建立多层次、经常性的沟通机制，共同营造彼此尊重、相互监督、合作共事、共建和谐的良好氛围。</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3、与有关部门协调，为律师执业环境创造良好环境，更好的维护律师的执业权利。</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教育委</w:t>
      </w:r>
    </w:p>
    <w:p>
      <w:pPr>
        <w:widowControl w:val="0"/>
        <w:numPr>
          <w:ilvl w:val="0"/>
          <w:numId w:val="3"/>
        </w:numPr>
        <w:tabs>
          <w:tab w:val="left" w:pos="-320"/>
        </w:tabs>
        <w:wordWrap/>
        <w:adjustRightInd/>
        <w:snapToGrid/>
        <w:spacing w:before="0" w:after="0" w:line="560" w:lineRule="exact"/>
        <w:ind w:left="0" w:leftChars="0" w:right="0" w:firstLine="643" w:firstLineChars="200"/>
        <w:textAlignment w:val="auto"/>
        <w:outlineLvl w:val="9"/>
        <w:rPr>
          <w:rFonts w:hint="eastAsia" w:ascii="仿宋" w:hAnsi="仿宋" w:eastAsia="仿宋" w:cs="仿宋"/>
          <w:b/>
          <w:bCs/>
          <w:kern w:val="21"/>
          <w:sz w:val="32"/>
          <w:szCs w:val="32"/>
          <w:lang w:val="en-US" w:eastAsia="zh-CN"/>
        </w:rPr>
      </w:pPr>
      <w:r>
        <w:rPr>
          <w:rFonts w:hint="eastAsia" w:ascii="仿宋" w:hAnsi="仿宋" w:eastAsia="仿宋" w:cs="仿宋"/>
          <w:b/>
          <w:bCs/>
          <w:kern w:val="21"/>
          <w:sz w:val="32"/>
          <w:szCs w:val="32"/>
          <w:lang w:val="en-US" w:eastAsia="zh-CN"/>
        </w:rPr>
        <w:t>关于继续教育培训工作：</w:t>
      </w:r>
    </w:p>
    <w:p>
      <w:pPr>
        <w:widowControl w:val="0"/>
        <w:numPr>
          <w:numId w:val="0"/>
        </w:numPr>
        <w:tabs>
          <w:tab w:val="left" w:pos="-320"/>
        </w:tabs>
        <w:wordWrap/>
        <w:adjustRightInd/>
        <w:snapToGrid/>
        <w:spacing w:before="0" w:after="0" w:line="560" w:lineRule="exact"/>
        <w:ind w:left="0" w:leftChars="0" w:right="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 xml:space="preserve"> </w:t>
      </w:r>
      <w:r>
        <w:rPr>
          <w:rFonts w:hint="eastAsia" w:ascii="仿宋" w:hAnsi="仿宋" w:eastAsia="仿宋" w:cs="仿宋"/>
          <w:b/>
          <w:bCs/>
          <w:kern w:val="21"/>
          <w:sz w:val="32"/>
          <w:szCs w:val="32"/>
          <w:lang w:val="en-US" w:eastAsia="zh-CN"/>
        </w:rPr>
        <w:t xml:space="preserve">  </w:t>
      </w:r>
      <w:r>
        <w:rPr>
          <w:rFonts w:hint="eastAsia" w:ascii="仿宋" w:hAnsi="仿宋" w:eastAsia="仿宋" w:cs="仿宋"/>
          <w:b w:val="0"/>
          <w:bCs w:val="0"/>
          <w:kern w:val="21"/>
          <w:sz w:val="32"/>
          <w:szCs w:val="32"/>
          <w:lang w:val="en-US" w:eastAsia="zh-CN"/>
        </w:rPr>
        <w:t>（1）完善培训制度建设：制定完善我市律师继续教育培训制度，对我市律师参与继续教育的形式、活动的组织</w:t>
      </w:r>
      <w:r>
        <w:rPr>
          <w:rFonts w:hint="eastAsia" w:ascii="仿宋" w:hAnsi="仿宋" w:eastAsia="仿宋" w:cs="仿宋"/>
          <w:kern w:val="21"/>
          <w:sz w:val="32"/>
          <w:szCs w:val="32"/>
          <w:lang w:val="en-US" w:eastAsia="zh-CN"/>
        </w:rPr>
        <w:t>、计时规则、考核方式作出规定并予以规范，为我市律师继续教育工作常态化、规范化提供制度依据。</w:t>
      </w:r>
    </w:p>
    <w:p>
      <w:pPr>
        <w:widowControl w:val="0"/>
        <w:numPr>
          <w:numId w:val="0"/>
        </w:numPr>
        <w:tabs>
          <w:tab w:val="left" w:pos="-320"/>
        </w:tabs>
        <w:wordWrap/>
        <w:adjustRightInd/>
        <w:snapToGrid/>
        <w:spacing w:before="0" w:after="0" w:line="560" w:lineRule="exact"/>
        <w:ind w:left="0" w:leftChars="0" w:right="0"/>
        <w:textAlignment w:val="auto"/>
        <w:outlineLvl w:val="9"/>
        <w:rPr>
          <w:rFonts w:hint="eastAsia" w:ascii="仿宋" w:hAnsi="仿宋" w:eastAsia="仿宋" w:cs="仿宋"/>
          <w:b w:val="0"/>
          <w:bCs w:val="0"/>
          <w:kern w:val="21"/>
          <w:sz w:val="32"/>
          <w:szCs w:val="32"/>
          <w:lang w:val="en-US" w:eastAsia="zh-CN"/>
        </w:rPr>
      </w:pPr>
      <w:r>
        <w:rPr>
          <w:rFonts w:hint="eastAsia" w:ascii="仿宋" w:hAnsi="仿宋" w:eastAsia="仿宋" w:cs="仿宋"/>
          <w:kern w:val="21"/>
          <w:sz w:val="32"/>
          <w:szCs w:val="32"/>
          <w:lang w:val="en-US" w:eastAsia="zh-CN"/>
        </w:rPr>
        <w:t xml:space="preserve">   </w:t>
      </w:r>
      <w:r>
        <w:rPr>
          <w:rFonts w:hint="eastAsia" w:ascii="仿宋" w:hAnsi="仿宋" w:eastAsia="仿宋" w:cs="仿宋"/>
          <w:b w:val="0"/>
          <w:bCs w:val="0"/>
          <w:kern w:val="21"/>
          <w:sz w:val="32"/>
          <w:szCs w:val="32"/>
          <w:lang w:val="en-US" w:eastAsia="zh-CN"/>
        </w:rPr>
        <w:t>（2）建立培训师资队伍：建立我市律师继续教育培训师资库，从省内及我市资深律师、法官、检察官及其他专业人员选取继续教育师资，经常邀请专业人员为我市律师授课（面授或网络授课），提高我市律师专业水平。</w:t>
      </w:r>
    </w:p>
    <w:p>
      <w:pPr>
        <w:widowControl w:val="0"/>
        <w:numPr>
          <w:numId w:val="0"/>
        </w:numPr>
        <w:tabs>
          <w:tab w:val="left" w:pos="-320"/>
        </w:tabs>
        <w:wordWrap/>
        <w:adjustRightInd/>
        <w:snapToGrid/>
        <w:spacing w:before="0" w:after="0" w:line="560" w:lineRule="exact"/>
        <w:ind w:left="0" w:leftChars="0" w:right="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b w:val="0"/>
          <w:bCs w:val="0"/>
          <w:kern w:val="21"/>
          <w:sz w:val="32"/>
          <w:szCs w:val="32"/>
          <w:lang w:val="en-US" w:eastAsia="zh-CN"/>
        </w:rPr>
        <w:t xml:space="preserve">   （3）采购网络培训平台、开展网络教育培训活动：为因应网络培训发展趋势和新冠疫情影响，同时也为方便律师（特别是中心城区外执业律师）参加培训，解决培训场所容纳人数有限和在途时间过长的问题，建议采购网络教育平台（初定为“小鹅通”平台，目前年费在8000元以内，</w:t>
      </w:r>
      <w:r>
        <w:rPr>
          <w:rFonts w:hint="eastAsia" w:ascii="仿宋" w:hAnsi="仿宋" w:eastAsia="仿宋" w:cs="仿宋"/>
          <w:kern w:val="21"/>
          <w:sz w:val="32"/>
          <w:szCs w:val="32"/>
          <w:lang w:val="en-US" w:eastAsia="zh-CN"/>
        </w:rPr>
        <w:t>不需要另行采购设备，可进行听课考勤），常态化开展网络教育培训，充分利用各种师资力量（外地老师可直接用账号登录就地网络授课，节约在途时间及差旅费）。</w:t>
      </w:r>
    </w:p>
    <w:p>
      <w:pPr>
        <w:widowControl w:val="0"/>
        <w:numPr>
          <w:numId w:val="0"/>
        </w:numPr>
        <w:tabs>
          <w:tab w:val="left" w:pos="-320"/>
        </w:tabs>
        <w:wordWrap/>
        <w:adjustRightInd/>
        <w:snapToGrid/>
        <w:spacing w:before="0" w:after="0" w:line="560" w:lineRule="exact"/>
        <w:ind w:left="0" w:leftChars="0" w:right="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 xml:space="preserve">   （4）组织律师参加无讼、西政网络公益法律培训。</w:t>
      </w:r>
    </w:p>
    <w:p>
      <w:pPr>
        <w:widowControl w:val="0"/>
        <w:numPr>
          <w:numId w:val="0"/>
        </w:numPr>
        <w:tabs>
          <w:tab w:val="left" w:pos="-320"/>
        </w:tabs>
        <w:wordWrap/>
        <w:adjustRightInd/>
        <w:snapToGrid/>
        <w:spacing w:before="0" w:after="0" w:line="560" w:lineRule="exact"/>
        <w:ind w:left="0" w:leftChars="0" w:right="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 xml:space="preserve">   （5）在疫情问题解决后适时组织现场培训，完成律师政治和执业纪律教育。</w:t>
      </w:r>
    </w:p>
    <w:p>
      <w:pPr>
        <w:widowControl w:val="0"/>
        <w:numPr>
          <w:numId w:val="0"/>
        </w:numPr>
        <w:tabs>
          <w:tab w:val="left" w:pos="-320"/>
        </w:tabs>
        <w:wordWrap/>
        <w:adjustRightInd/>
        <w:snapToGrid/>
        <w:spacing w:before="0" w:after="0" w:line="560" w:lineRule="exact"/>
        <w:ind w:left="0" w:leftChars="0" w:right="0" w:firstLine="643" w:firstLineChars="200"/>
        <w:textAlignment w:val="auto"/>
        <w:outlineLvl w:val="9"/>
        <w:rPr>
          <w:rFonts w:hint="eastAsia" w:ascii="仿宋" w:hAnsi="仿宋" w:eastAsia="仿宋" w:cs="仿宋"/>
          <w:b/>
          <w:bCs/>
          <w:kern w:val="21"/>
          <w:sz w:val="32"/>
          <w:szCs w:val="32"/>
          <w:lang w:val="en-US" w:eastAsia="zh-CN"/>
        </w:rPr>
      </w:pPr>
      <w:r>
        <w:rPr>
          <w:rFonts w:hint="eastAsia" w:ascii="仿宋" w:hAnsi="仿宋" w:eastAsia="仿宋" w:cs="仿宋"/>
          <w:b/>
          <w:bCs/>
          <w:kern w:val="21"/>
          <w:sz w:val="32"/>
          <w:szCs w:val="32"/>
          <w:lang w:val="en-US" w:eastAsia="zh-CN"/>
        </w:rPr>
        <w:t>2、关于业务交流研讨</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（1）组织做好2020年度龙岩市律师实务研讨会、组织论文作者参加福建省2020年律师论坛。</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（2）各专业委员会通过举办业务沙龙、小型研讨会等方式就相关专业领域热点、难点问题开展交流研讨。</w:t>
      </w:r>
      <w:bookmarkStart w:id="0" w:name="_GoBack"/>
      <w:bookmarkEnd w:id="0"/>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考奖委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1、审查实习人员的实习申请和组织实习考核工作。</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2、对考核工作的规范性文件进行整理。</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3、组织对全市律师2019年度考核工作，并探索如何进一步完善考核办法。</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4、起草《龙岩市优秀律师事务所、优秀律师和优秀青年律师评选办法》。</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5、组织1-2次对实习人员的培训工作，以指导实习律师树立正解的执业理念和传授执业经验。</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6、根据省、市律师协会的安排开展各类评选工作。</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7、根据省考核委的工作安排，配合省考核委做好相应的对接。</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1"/>
          <w:sz w:val="32"/>
          <w:szCs w:val="32"/>
          <w:lang w:val="en-US" w:eastAsia="zh-CN"/>
        </w:rPr>
        <w:t>8、会同两公律师工作委员会探讨建立市律师协会对两公律师的表彰制度。</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青工委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1、做好“2020年度龙岩青年律师法律研习社”活动。</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2、举办青年律师走进校园、社区、企业或走访其他地市青工委活动。</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3、组织青年律师参加省律协举办的篮球、羽毛球等体育、文艺、专业赛事。</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4、组织青工委全体委员、秘书、干事等开展联谊或户外活动，增进委员们的交流沟通，共同分享办案经验及心得体会（参加人员自费）。</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女工委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1、成立女律师法律服务团，与市妇女儿童活动中心或妇联对接，提供法律服务。</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2、继续组织女律师合唱团，并扩招人员。</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3、对接省律协女工委做好女律师集训营的工作。</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未保委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1、组织召开未保委年度工作会议，对未保委2019年工作进行总结并对2020年工作进行安排。</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2、开展律师普法宣传进校园活动，对学校师生开展与未成年保护有关的培训和讲座。</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3、组织市律协未保委委员外出交流学习，学习其他省市未保委工作经验。</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4、全年未保委工作过程中配合政府部门开展有关工作。</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5、加强与其他专业委员会、专门委员会的协作配合。</w:t>
      </w: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两公委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auto"/>
          <w:kern w:val="21"/>
          <w:sz w:val="32"/>
          <w:szCs w:val="32"/>
          <w:lang w:val="en-US" w:eastAsia="zh-CN"/>
        </w:rPr>
      </w:pPr>
      <w:r>
        <w:rPr>
          <w:rFonts w:hint="eastAsia" w:ascii="仿宋" w:hAnsi="仿宋" w:eastAsia="仿宋" w:cs="仿宋"/>
          <w:kern w:val="21"/>
          <w:sz w:val="32"/>
          <w:szCs w:val="32"/>
          <w:lang w:val="en-US" w:eastAsia="zh-CN"/>
        </w:rPr>
        <w:t>1、进一步完善机构设置，根据自荐与组织考核选拔相结合</w:t>
      </w:r>
      <w:r>
        <w:rPr>
          <w:rFonts w:hint="eastAsia" w:ascii="仿宋" w:hAnsi="仿宋" w:eastAsia="仿宋" w:cs="仿宋"/>
          <w:color w:val="auto"/>
          <w:kern w:val="21"/>
          <w:sz w:val="32"/>
          <w:szCs w:val="32"/>
          <w:lang w:val="en-US" w:eastAsia="zh-CN"/>
        </w:rPr>
        <w:t>的原则，选举和任命两公律师工作委员会委员，具体承担两公委的相关工作。</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auto"/>
          <w:kern w:val="21"/>
          <w:sz w:val="32"/>
          <w:szCs w:val="32"/>
          <w:lang w:val="en-US" w:eastAsia="zh-CN"/>
        </w:rPr>
      </w:pPr>
      <w:r>
        <w:rPr>
          <w:rFonts w:hint="eastAsia" w:ascii="仿宋" w:hAnsi="仿宋" w:eastAsia="仿宋" w:cs="仿宋"/>
          <w:color w:val="auto"/>
          <w:kern w:val="21"/>
          <w:sz w:val="32"/>
          <w:szCs w:val="32"/>
          <w:lang w:val="en-US" w:eastAsia="zh-CN"/>
        </w:rPr>
        <w:t>2、组织两公律师开展法务课题研讨、培训和法治宣传等活动。</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auto"/>
          <w:kern w:val="21"/>
          <w:sz w:val="32"/>
          <w:szCs w:val="32"/>
          <w:lang w:val="en-US" w:eastAsia="zh-CN"/>
        </w:rPr>
      </w:pPr>
      <w:r>
        <w:rPr>
          <w:rFonts w:hint="eastAsia" w:ascii="仿宋" w:hAnsi="仿宋" w:eastAsia="仿宋" w:cs="仿宋"/>
          <w:color w:val="auto"/>
          <w:kern w:val="21"/>
          <w:sz w:val="32"/>
          <w:szCs w:val="32"/>
          <w:lang w:val="en-US" w:eastAsia="zh-CN"/>
        </w:rPr>
        <w:t>3、组织一次专题讲座。</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p>
    <w:p>
      <w:pPr>
        <w:widowControl w:val="0"/>
        <w:numPr>
          <w:numId w:val="0"/>
        </w:numPr>
        <w:wordWrap/>
        <w:adjustRightInd/>
        <w:snapToGrid/>
        <w:spacing w:before="0" w:after="0" w:line="560" w:lineRule="exact"/>
        <w:ind w:left="0" w:leftChars="0" w:right="0" w:firstLine="643" w:firstLineChars="200"/>
        <w:textAlignment w:val="auto"/>
        <w:outlineLvl w:val="9"/>
        <w:rPr>
          <w:rFonts w:hint="eastAsia" w:ascii="仿宋" w:hAnsi="仿宋" w:eastAsia="仿宋" w:cs="仿宋"/>
          <w:b/>
          <w:bCs/>
          <w:sz w:val="32"/>
          <w:szCs w:val="32"/>
          <w:lang w:val="en-US" w:eastAsia="zh-CN"/>
        </w:rPr>
      </w:pPr>
    </w:p>
    <w:p>
      <w:pPr>
        <w:widowControl w:val="0"/>
        <w:numPr>
          <w:ilvl w:val="0"/>
          <w:numId w:val="1"/>
        </w:numPr>
        <w:wordWrap/>
        <w:adjustRightInd/>
        <w:snapToGrid/>
        <w:spacing w:before="0" w:after="0" w:line="560" w:lineRule="exact"/>
        <w:ind w:left="0" w:leftChars="0" w:right="0" w:firstLine="643" w:firstLineChars="200"/>
        <w:textAlignment w:val="auto"/>
        <w:outlineLvl w:val="9"/>
        <w:rPr>
          <w:rFonts w:hint="eastAsia" w:ascii="黑体" w:hAnsi="黑体" w:eastAsia="黑体"/>
          <w:b/>
          <w:sz w:val="32"/>
          <w:lang w:val="en-US" w:eastAsia="zh-CN"/>
        </w:rPr>
      </w:pPr>
      <w:r>
        <w:rPr>
          <w:rFonts w:hint="eastAsia" w:ascii="黑体" w:hAnsi="黑体" w:eastAsia="黑体"/>
          <w:b/>
          <w:sz w:val="32"/>
          <w:lang w:val="en-US" w:eastAsia="zh-CN"/>
        </w:rPr>
        <w:t>宣传委</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1、与青工委共同参加全省第三届律师篮球赛。</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2、组织市律师羽毛球选拔赛，并参加全省律师羽毛球比赛。</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3、增补市律协宣传交流委委员。</w:t>
      </w:r>
    </w:p>
    <w:p>
      <w:pPr>
        <w:widowControl w:val="0"/>
        <w:numPr>
          <w:numId w:val="0"/>
        </w:numPr>
        <w:tabs>
          <w:tab w:val="left" w:pos="-320"/>
        </w:tabs>
        <w:wordWrap/>
        <w:adjustRightInd/>
        <w:snapToGrid/>
        <w:spacing w:before="0" w:after="0" w:line="560" w:lineRule="exact"/>
        <w:ind w:left="0" w:leftChars="0" w:right="0" w:firstLine="640" w:firstLineChars="200"/>
        <w:textAlignment w:val="auto"/>
        <w:outlineLvl w:val="9"/>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4、组织宣传委全体委员、秘书、干事等开展联谊交流活动，增进委员们的交流沟通，共同分享办案经验及心得体会（参加人员自费）。</w:t>
      </w:r>
    </w:p>
    <w:p>
      <w:pPr>
        <w:widowControl w:val="0"/>
        <w:numPr>
          <w:numId w:val="0"/>
        </w:numPr>
        <w:wordWrap/>
        <w:adjustRightInd/>
        <w:snapToGrid/>
        <w:spacing w:before="0" w:after="0" w:line="560" w:lineRule="exact"/>
        <w:ind w:left="0" w:leftChars="0" w:right="0"/>
        <w:textAlignment w:val="auto"/>
        <w:outlineLvl w:val="9"/>
        <w:rPr>
          <w:rFonts w:hint="eastAsia" w:ascii="黑体" w:hAnsi="黑体" w:eastAsia="黑体"/>
          <w:b/>
          <w:sz w:val="32"/>
          <w:lang w:val="en-US" w:eastAsia="zh-CN"/>
        </w:rPr>
      </w:pPr>
    </w:p>
    <w:p>
      <w:pPr>
        <w:widowControl w:val="0"/>
        <w:numPr>
          <w:numId w:val="0"/>
        </w:numPr>
        <w:wordWrap/>
        <w:adjustRightInd/>
        <w:snapToGrid/>
        <w:spacing w:before="0" w:after="0" w:line="560" w:lineRule="exact"/>
        <w:ind w:left="0" w:leftChars="0" w:right="0"/>
        <w:textAlignment w:val="auto"/>
        <w:outlineLvl w:val="9"/>
        <w:rPr>
          <w:rFonts w:hint="eastAsia" w:ascii="黑体" w:hAnsi="黑体" w:eastAsia="黑体"/>
          <w:b/>
          <w:sz w:val="32"/>
          <w:lang w:val="en-US" w:eastAsia="zh-CN"/>
        </w:rPr>
      </w:pPr>
    </w:p>
    <w:sectPr>
      <w:headerReference r:id="rId4" w:type="default"/>
      <w:footerReference r:id="rId5"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Open Sans">
    <w:altName w:val="Times New Roman"/>
    <w:panose1 w:val="020B0606030504020204"/>
    <w:charset w:val="01"/>
    <w:family w:val="auto"/>
    <w:pitch w:val="default"/>
    <w:sig w:usb0="0DB99C40" w:usb1="012FCE78" w:usb2="795F3BA4" w:usb3="0AED2888" w:csb0="0DB99C40" w:csb1="012FCF08"/>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NSimSun Western">
    <w:altName w:val="Segoe Print"/>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FangSong_GB2312 Western">
    <w:altName w:val="仿宋"/>
    <w:panose1 w:val="00000000000000000000"/>
    <w:charset w:val="00"/>
    <w:family w:val="auto"/>
    <w:pitch w:val="default"/>
    <w:sig w:usb0="00000000" w:usb1="00000000" w:usb2="00000000" w:usb3="00000000" w:csb0="00000001" w:csb1="00000000"/>
  </w:font>
  <w:font w:name="Open Sans CE">
    <w:altName w:val="Times New Roman"/>
    <w:panose1 w:val="00000000000000000000"/>
    <w:charset w:val="EE"/>
    <w:family w:val="auto"/>
    <w:pitch w:val="default"/>
    <w:sig w:usb0="00000000" w:usb1="00000000" w:usb2="00000000" w:usb3="00000000" w:csb0="00000002" w:csb1="00000000"/>
  </w:font>
  <w:font w:name="Open Sans Cyr">
    <w:altName w:val="Times New Roman"/>
    <w:panose1 w:val="00000000000000000000"/>
    <w:charset w:val="CC"/>
    <w:family w:val="auto"/>
    <w:pitch w:val="default"/>
    <w:sig w:usb0="00000000" w:usb1="00000000" w:usb2="00000000" w:usb3="00000000" w:csb0="00000004" w:csb1="00000000"/>
  </w:font>
  <w:font w:name="Open Sans Greek">
    <w:altName w:val="Times New Roman"/>
    <w:panose1 w:val="00000000000000000000"/>
    <w:charset w:val="A1"/>
    <w:family w:val="auto"/>
    <w:pitch w:val="default"/>
    <w:sig w:usb0="00000000" w:usb1="00000000" w:usb2="00000000" w:usb3="00000000" w:csb0="00000008" w:csb1="00000000"/>
  </w:font>
  <w:font w:name="Open Sans Tur">
    <w:altName w:val="Times New Roman"/>
    <w:panose1 w:val="00000000000000000000"/>
    <w:charset w:val="A2"/>
    <w:family w:val="auto"/>
    <w:pitch w:val="default"/>
    <w:sig w:usb0="00000000" w:usb1="00000000" w:usb2="00000000" w:usb3="00000000" w:csb0="00000010" w:csb1="00000000"/>
  </w:font>
  <w:font w:name="Open Sans Baltic">
    <w:altName w:val="Times New Roman"/>
    <w:panose1 w:val="00000000000000000000"/>
    <w:charset w:val="BA"/>
    <w:family w:val="auto"/>
    <w:pitch w:val="default"/>
    <w:sig w:usb0="00000000" w:usb1="00000000" w:usb2="00000000" w:usb3="00000000" w:csb0="00000080" w:csb1="00000000"/>
  </w:font>
  <w:font w:name="Open Sans (Vietnamese)">
    <w:altName w:val="Times New Roman"/>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仿宋_GB2312" w:cs="Times New Roman"/>
        <w:kern w:val="2"/>
        <w:sz w:val="18"/>
        <w:lang w:val="en-US" w:eastAsia="zh-CN" w:bidi="ar-SA"/>
      </w:rPr>
      <w:pict>
        <v:rect id="文本框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6228551">
    <w:nsid w:val="5E8BED47"/>
    <w:multiLevelType w:val="singleLevel"/>
    <w:tmpl w:val="5E8BED47"/>
    <w:lvl w:ilvl="0" w:tentative="1">
      <w:start w:val="1"/>
      <w:numFmt w:val="decimal"/>
      <w:suff w:val="nothing"/>
      <w:lvlText w:val="%1、"/>
      <w:lvlJc w:val="left"/>
    </w:lvl>
  </w:abstractNum>
  <w:abstractNum w:abstractNumId="1586230118">
    <w:nsid w:val="5E8BF366"/>
    <w:multiLevelType w:val="singleLevel"/>
    <w:tmpl w:val="5E8BF366"/>
    <w:lvl w:ilvl="0" w:tentative="1">
      <w:start w:val="1"/>
      <w:numFmt w:val="decimal"/>
      <w:suff w:val="nothing"/>
      <w:lvlText w:val="%1、"/>
      <w:lvlJc w:val="left"/>
    </w:lvl>
  </w:abstractNum>
  <w:abstractNum w:abstractNumId="1478236322">
    <w:nsid w:val="581C18A2"/>
    <w:multiLevelType w:val="multilevel"/>
    <w:tmpl w:val="581C18A2"/>
    <w:lvl w:ilvl="0" w:tentative="1">
      <w:start w:val="1"/>
      <w:numFmt w:val="chineseCounting"/>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478236322"/>
  </w:num>
  <w:num w:numId="2">
    <w:abstractNumId w:val="1586228551"/>
  </w:num>
  <w:num w:numId="3">
    <w:abstractNumId w:val="1586230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spacing w:line="500" w:lineRule="exact"/>
      <w:ind w:firstLine="200" w:firstLineChars="200"/>
      <w:jc w:val="both"/>
    </w:pPr>
    <w:rPr>
      <w:rFonts w:hint="eastAsia" w:ascii="Calibri" w:hAnsi="Calibri" w:eastAsia="仿宋_GB2312" w:cs="Times New Roman"/>
      <w:kern w:val="2"/>
      <w:sz w:val="32"/>
      <w:lang w:val="en-US" w:eastAsia="zh-CN" w:bidi="ar-SA"/>
    </w:rPr>
  </w:style>
  <w:style w:type="character" w:default="1" w:styleId="4">
    <w:name w:val="Default Paragraph Font"/>
    <w:semiHidden/>
    <w:unhideWhenUsed/>
    <w:uiPriority w:val="0"/>
    <w:rPr>
      <w:rFonts w:hint="default"/>
    </w:rPr>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2020-04-07T02:32:00Z</dcterms:created>
  <dc:creator>Lenovo</dc:creator>
  <cp:lastModifiedBy>admin</cp:lastModifiedBy>
  <cp:lastPrinted>2020-04-23T02:37:00Z</cp:lastPrinted>
  <dcterms:modified xsi:type="dcterms:W3CDTF">2020-04-23T04:07:19Z</dcterms:modified>
  <dc:title>龙岩市律师协会2020年工作计划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